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5B8" w14:textId="63CAAD8C" w:rsidR="00200B5A" w:rsidRDefault="00513ABA" w:rsidP="00200B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7170C3F4" wp14:editId="0E1A4E4C">
            <wp:extent cx="1082040" cy="1093904"/>
            <wp:effectExtent l="0" t="0" r="3810" b="0"/>
            <wp:docPr id="3" name="Picture 3" descr="Black Torr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Torr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52" cy="11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62B" w:rsidRPr="00535E1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1BEB010" wp14:editId="0307F83B">
            <wp:simplePos x="1264920" y="457200"/>
            <wp:positionH relativeFrom="margin">
              <wp:align>right</wp:align>
            </wp:positionH>
            <wp:positionV relativeFrom="margin">
              <wp:align>top</wp:align>
            </wp:positionV>
            <wp:extent cx="3771900" cy="1056762"/>
            <wp:effectExtent l="0" t="0" r="0" b="0"/>
            <wp:wrapSquare wrapText="bothSides"/>
            <wp:docPr id="2" name="Picture 2" descr="Dartmoor Multi Academy Trust - Okehampto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rtmoor Multi Academy Trust - Okehampton Colle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4C138" w14:textId="2175C921" w:rsidR="00BD5751" w:rsidRDefault="00BD5751" w:rsidP="008522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</w:p>
    <w:p w14:paraId="6B9ABDD6" w14:textId="4AA3049F" w:rsidR="00163D25" w:rsidRPr="00535E1C" w:rsidRDefault="00163D25" w:rsidP="00F74C7F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626060"/>
          <w:spacing w:val="5"/>
          <w:lang w:eastAsia="en-GB"/>
        </w:rPr>
      </w:pPr>
    </w:p>
    <w:p w14:paraId="4C8806A1" w14:textId="77777777" w:rsidR="001A762B" w:rsidRDefault="001A762B" w:rsidP="008522E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626060"/>
          <w:spacing w:val="5"/>
          <w:lang w:eastAsia="en-GB"/>
        </w:rPr>
      </w:pPr>
    </w:p>
    <w:p w14:paraId="60BA568F" w14:textId="57E4EC43" w:rsidR="00200B5A" w:rsidRPr="00881C6D" w:rsidRDefault="00A969C2" w:rsidP="0051188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</w:pPr>
      <w:r w:rsidRPr="00881C6D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 xml:space="preserve">Curriculum </w:t>
      </w:r>
      <w:r w:rsidR="009063B5" w:rsidRPr="00881C6D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>Statement</w:t>
      </w:r>
      <w:r w:rsidR="0051188B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 xml:space="preserve"> </w:t>
      </w:r>
      <w:r w:rsidR="0085199D"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  <w:t>Religious Education</w:t>
      </w:r>
    </w:p>
    <w:p w14:paraId="3A7F0DFF" w14:textId="174CC40C" w:rsidR="00A969C2" w:rsidRDefault="00A969C2" w:rsidP="001A762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lang w:eastAsia="en-GB"/>
        </w:rPr>
      </w:pPr>
    </w:p>
    <w:p w14:paraId="469DB539" w14:textId="77777777" w:rsidR="00477840" w:rsidRPr="00F629A5" w:rsidRDefault="00477840" w:rsidP="00F62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F629A5">
        <w:rPr>
          <w:rFonts w:ascii="Arial" w:eastAsia="Times New Roman" w:hAnsi="Arial" w:cs="Arial"/>
          <w:color w:val="626060"/>
          <w:spacing w:val="5"/>
          <w:lang w:eastAsia="en-GB"/>
        </w:rPr>
        <w:t>Our curriculum has four features:</w:t>
      </w:r>
    </w:p>
    <w:p w14:paraId="2B3E33C9" w14:textId="34D88398" w:rsidR="00477840" w:rsidRP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 xml:space="preserve">is ambitious for all </w:t>
      </w:r>
      <w:proofErr w:type="gramStart"/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pupils;</w:t>
      </w:r>
      <w:proofErr w:type="gramEnd"/>
    </w:p>
    <w:p w14:paraId="0C5564F6" w14:textId="69E0CF01" w:rsidR="00477840" w:rsidRP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 xml:space="preserve">is carefully and coherently planned and </w:t>
      </w:r>
      <w:proofErr w:type="gramStart"/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sequenced;</w:t>
      </w:r>
      <w:proofErr w:type="gramEnd"/>
    </w:p>
    <w:p w14:paraId="30C0DDDD" w14:textId="26D4783B" w:rsidR="00477840" w:rsidRP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successfully adapted, designed and developed for pupils with special educational needs and/or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proofErr w:type="gramStart"/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disabilities;</w:t>
      </w:r>
      <w:proofErr w:type="gramEnd"/>
    </w:p>
    <w:p w14:paraId="720C221A" w14:textId="0448AE45" w:rsidR="00477840" w:rsidRDefault="00477840" w:rsidP="004778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broad and balanced for all pupils</w:t>
      </w:r>
    </w:p>
    <w:p w14:paraId="064FA96B" w14:textId="3F93F30B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66373718" w14:textId="77777777" w:rsidR="0085199D" w:rsidRPr="0085199D" w:rsidRDefault="0085199D" w:rsidP="00851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</w:pPr>
      <w:r w:rsidRPr="0085199D"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  <w:t>Intent</w:t>
      </w:r>
    </w:p>
    <w:p w14:paraId="4FB40FC4" w14:textId="6FF924B4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At B</w:t>
      </w:r>
      <w:r w:rsidR="00513ABA">
        <w:rPr>
          <w:rFonts w:ascii="Arial" w:eastAsia="Times New Roman" w:hAnsi="Arial" w:cs="Arial"/>
          <w:color w:val="626060"/>
          <w:spacing w:val="5"/>
          <w:lang w:eastAsia="en-GB"/>
        </w:rPr>
        <w:t xml:space="preserve">lack Torrington C of E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Primary School we believe that a quality RE curriculum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should explore big questions about life, to find out what people believe and what difference this make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to how they live. It should encourage pupils to question beliefs, issues of right and wrong and what i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t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means to be human. We aim to help pupils to make sense of religion and belief in local,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national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global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contexts as well as reflecting on their own ideas and ways of living. Through this approach, pupils can gain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the knowledge, understanding and skills needed to tackle questions raised by religion and belief. </w:t>
      </w:r>
    </w:p>
    <w:p w14:paraId="4D67F5BC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1CD8F774" w14:textId="331EE705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We want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our pupils to understand how religious education enables them to combat prejudice and prepares them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f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or adult life in our multi-cultural society. We believe that RE should enable pupils to articulate clearly and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coherently their personal beliefs, ideas,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values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experiences while respecting the right of others to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differ and agreeing or disagreeing respectfully.</w:t>
      </w:r>
    </w:p>
    <w:p w14:paraId="4169E964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A99EB84" w14:textId="43918A0D" w:rsidR="0085199D" w:rsidRPr="0085199D" w:rsidRDefault="0085199D" w:rsidP="00851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</w:pPr>
      <w:r w:rsidRPr="0085199D"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  <w:t>Implementation</w:t>
      </w:r>
    </w:p>
    <w:p w14:paraId="0DED00A5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Our curriculum closely follows the aims of the 2019 Devon and Torbay agreed syllabus which explains</w:t>
      </w:r>
    </w:p>
    <w:p w14:paraId="583E7DA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 value and purposes of RE for all pupils and specifies for teachers what shall be taught in each age</w:t>
      </w:r>
    </w:p>
    <w:p w14:paraId="7068377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group. The syllabus provides a coherent framework for setting high standards of learning in RE and</w:t>
      </w:r>
    </w:p>
    <w:p w14:paraId="69253728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enabling pupils to reach their potential in the subject.</w:t>
      </w:r>
    </w:p>
    <w:p w14:paraId="53C1F2D7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In our schools RE is not simply about gaining knowledge and understanding about religions and</w:t>
      </w:r>
    </w:p>
    <w:p w14:paraId="528DFEDE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beliefs. It also helps pupils to develop their own understanding of the world and how to live, in the</w:t>
      </w:r>
    </w:p>
    <w:p w14:paraId="2C775F8B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light of their learning, developing understanding,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skills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attitudes. It makes a significant</w:t>
      </w:r>
    </w:p>
    <w:p w14:paraId="7A99299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contribution to pupils’ spiritual, moral,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social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cultural development, as well as important</w:t>
      </w:r>
    </w:p>
    <w:p w14:paraId="60DE6F3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opportunities for exploring British values.</w:t>
      </w:r>
    </w:p>
    <w:p w14:paraId="1E052E77" w14:textId="443A61A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Teachers teach RE in planned weekly lessons, delivering open,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enquiring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exploratory RE, suitable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for pupils who have religious faith of their own as well as for those who have no religious faith. The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y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plan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using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the steps and guidance in the syllabus to underpin their planning (long-, medium- and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short-term) and creative classroom practice.</w:t>
      </w:r>
    </w:p>
    <w:p w14:paraId="21791732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7D4411B" w14:textId="0EC11CC3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The aims of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our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RE curriculum are taken from the agreed syllabus:</w:t>
      </w:r>
    </w:p>
    <w:p w14:paraId="34D2734A" w14:textId="3D7B8F0A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1. Make sense of a range of religious and non-religious beliefs, so that they can:</w:t>
      </w:r>
    </w:p>
    <w:p w14:paraId="482B3D1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089DA67E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• identify, describe,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explain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analyse beliefs and concepts in the context of living religions,</w:t>
      </w:r>
    </w:p>
    <w:p w14:paraId="2308E3A0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using appropriate vocabulary</w:t>
      </w:r>
    </w:p>
    <w:p w14:paraId="27113F47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explain how and why these beliefs are understood in different ways, by individuals and within</w:t>
      </w:r>
    </w:p>
    <w:p w14:paraId="5BB54B93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lastRenderedPageBreak/>
        <w:t>communities</w:t>
      </w:r>
    </w:p>
    <w:p w14:paraId="55213CD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recognise how and why sources of authority (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e.g.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texts, teachings, traditions, leaders) are</w:t>
      </w:r>
    </w:p>
    <w:p w14:paraId="7728CAC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used,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expressed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interpreted in different ways, developing skills of interpretation</w:t>
      </w:r>
    </w:p>
    <w:p w14:paraId="01CEAA77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72F8A5C9" w14:textId="00561776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2. Understand the impact and significance of religious and non-religious beliefs, so that they</w:t>
      </w:r>
    </w:p>
    <w:p w14:paraId="47FCFA58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can:</w:t>
      </w:r>
    </w:p>
    <w:p w14:paraId="4F1CD237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examine and explain how and why people express their beliefs in diverse ways</w:t>
      </w:r>
    </w:p>
    <w:p w14:paraId="1FB9766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recognise and account for ways in which people put their beliefs into action in diverse ways,</w:t>
      </w:r>
    </w:p>
    <w:p w14:paraId="2901036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in their everyday lives, within their communities and in the wider world</w:t>
      </w:r>
    </w:p>
    <w:p w14:paraId="26EC24B1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appreciate and appraise the significance of different ways of life and ways of expressing</w:t>
      </w:r>
    </w:p>
    <w:p w14:paraId="4C485C7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meaning</w:t>
      </w:r>
    </w:p>
    <w:p w14:paraId="524900E5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0F10039F" w14:textId="706E4B3B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3. make connections between religious and non-religious beliefs, concepts,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practices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ideas</w:t>
      </w:r>
    </w:p>
    <w:p w14:paraId="74679BB0" w14:textId="55B42F86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studied, so that they can:</w:t>
      </w:r>
    </w:p>
    <w:p w14:paraId="7C901BD1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5CCA03B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• evaluate, reflect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on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enquire into key concepts and questions studied, responding</w:t>
      </w:r>
    </w:p>
    <w:p w14:paraId="562BC37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thoughtfully and creatively, giving good reasons for their responses</w:t>
      </w:r>
    </w:p>
    <w:p w14:paraId="67F753E5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challenge the ideas studied, and allow the ideas studied to challenge their own thinking,</w:t>
      </w:r>
    </w:p>
    <w:p w14:paraId="165A6EF5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articulating beliefs,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values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commitments clearly in response</w:t>
      </w:r>
    </w:p>
    <w:p w14:paraId="265F5CA9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• discern possible connections between the ideas studied and their own ways of understanding</w:t>
      </w:r>
    </w:p>
    <w:p w14:paraId="337286F4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 world, expressing their critical responses and personal reflections with increasing clarity</w:t>
      </w:r>
    </w:p>
    <w:p w14:paraId="4BB0040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and understanding</w:t>
      </w:r>
    </w:p>
    <w:p w14:paraId="61CB1EFF" w14:textId="77777777" w:rsid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3A973BA9" w14:textId="3F880F98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As outlined in our syllabus, our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pupils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study in depth the religious traditions of the following groups:</w:t>
      </w:r>
    </w:p>
    <w:p w14:paraId="56D8A84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4–5ys Reception Children will encounter Christianity and other faiths, as part of their growing sense</w:t>
      </w:r>
    </w:p>
    <w:p w14:paraId="50BD46A6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of self, their own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community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their place within it.</w:t>
      </w:r>
    </w:p>
    <w:p w14:paraId="084C1C62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5–7ys Key Stage 1 Christians,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Jews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Muslims.</w:t>
      </w:r>
    </w:p>
    <w:p w14:paraId="6AE9996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7–11ys Key Stage 2 Christians, Muslims,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Hindus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Jews.</w:t>
      </w:r>
    </w:p>
    <w:p w14:paraId="1EAF7218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Consideration of other religions and nonreligious worldviews can occur at any key stage, as</w:t>
      </w:r>
    </w:p>
    <w:p w14:paraId="4BB8BC7D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appropriate to the school context.</w:t>
      </w:r>
    </w:p>
    <w:p w14:paraId="4A94C443" w14:textId="77777777" w:rsidR="00B3654B" w:rsidRDefault="00B3654B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0923E2FA" w14:textId="449CB33B" w:rsidR="0085199D" w:rsidRPr="00B3654B" w:rsidRDefault="0085199D" w:rsidP="00B36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</w:pPr>
      <w:r w:rsidRPr="00B3654B">
        <w:rPr>
          <w:rFonts w:ascii="Arial" w:eastAsia="Times New Roman" w:hAnsi="Arial" w:cs="Arial"/>
          <w:b/>
          <w:bCs/>
          <w:color w:val="626060"/>
          <w:spacing w:val="5"/>
          <w:sz w:val="24"/>
          <w:szCs w:val="24"/>
          <w:lang w:eastAsia="en-GB"/>
        </w:rPr>
        <w:t>Impact</w:t>
      </w:r>
    </w:p>
    <w:p w14:paraId="40C742F3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As a result, we have pupils who can think,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talk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and ask questions about whether the ideas they have</w:t>
      </w:r>
    </w:p>
    <w:p w14:paraId="37602B9C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been studying, have something to say to them. They can give reasons for the views they have and for</w:t>
      </w:r>
    </w:p>
    <w:p w14:paraId="7F75D683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 connections they make between some of the beliefs and practices studied and life in the world</w:t>
      </w:r>
    </w:p>
    <w:p w14:paraId="66B34D6F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today. Our pupils learn to respect the views and beliefs of others and recognise that in our multi-</w:t>
      </w:r>
    </w:p>
    <w:p w14:paraId="07AE8042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cultural society they will meet people with a wide range of ideas, which won’t always match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their</w:t>
      </w:r>
      <w:proofErr w:type="gramEnd"/>
    </w:p>
    <w:p w14:paraId="4C7B0ACA" w14:textId="77777777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own. We strive to create open minded, young people who are interested in the world around them</w:t>
      </w:r>
    </w:p>
    <w:p w14:paraId="39DAB36E" w14:textId="7EF3EC9C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and listen to </w:t>
      </w:r>
      <w:proofErr w:type="gramStart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others</w:t>
      </w:r>
      <w:proofErr w:type="gramEnd"/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 xml:space="preserve"> views with respect.</w:t>
      </w:r>
    </w:p>
    <w:p w14:paraId="557B5640" w14:textId="16225E9A" w:rsidR="0085199D" w:rsidRPr="0085199D" w:rsidRDefault="0085199D" w:rsidP="00851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85199D">
        <w:rPr>
          <w:rFonts w:ascii="Arial" w:eastAsia="Times New Roman" w:hAnsi="Arial" w:cs="Arial"/>
          <w:color w:val="626060"/>
          <w:spacing w:val="5"/>
          <w:lang w:eastAsia="en-GB"/>
        </w:rPr>
        <w:t>Links to other policies: RE Policy and Collective worship</w:t>
      </w:r>
    </w:p>
    <w:p w14:paraId="4DA9035B" w14:textId="77777777" w:rsidR="00F629A5" w:rsidRDefault="00F629A5" w:rsidP="00477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5C03ADA" w14:textId="77777777" w:rsidR="00ED7014" w:rsidRPr="001A762B" w:rsidRDefault="00ED7014">
      <w:pPr>
        <w:rPr>
          <w:rFonts w:ascii="Arial" w:hAnsi="Arial" w:cs="Arial"/>
          <w:sz w:val="24"/>
          <w:szCs w:val="24"/>
        </w:rPr>
      </w:pPr>
    </w:p>
    <w:sectPr w:rsidR="00ED7014" w:rsidRPr="001A762B" w:rsidSect="0020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430"/>
    <w:multiLevelType w:val="hybridMultilevel"/>
    <w:tmpl w:val="13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01BA"/>
    <w:multiLevelType w:val="hybridMultilevel"/>
    <w:tmpl w:val="BB7E84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3F5"/>
    <w:multiLevelType w:val="hybridMultilevel"/>
    <w:tmpl w:val="83EC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1F26"/>
    <w:multiLevelType w:val="multilevel"/>
    <w:tmpl w:val="5AE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7"/>
    <w:rsid w:val="00073E06"/>
    <w:rsid w:val="000835BA"/>
    <w:rsid w:val="000A68CE"/>
    <w:rsid w:val="000A7BBB"/>
    <w:rsid w:val="000D3757"/>
    <w:rsid w:val="00114E1B"/>
    <w:rsid w:val="00163D25"/>
    <w:rsid w:val="001926FB"/>
    <w:rsid w:val="001937BD"/>
    <w:rsid w:val="001A762B"/>
    <w:rsid w:val="00200B5A"/>
    <w:rsid w:val="00221BC7"/>
    <w:rsid w:val="00263488"/>
    <w:rsid w:val="002E2D1D"/>
    <w:rsid w:val="002F52BD"/>
    <w:rsid w:val="0046122D"/>
    <w:rsid w:val="00477840"/>
    <w:rsid w:val="00490FE5"/>
    <w:rsid w:val="00497386"/>
    <w:rsid w:val="00497C08"/>
    <w:rsid w:val="004A5F52"/>
    <w:rsid w:val="0051188B"/>
    <w:rsid w:val="00513ABA"/>
    <w:rsid w:val="005223F8"/>
    <w:rsid w:val="00535E1C"/>
    <w:rsid w:val="00580487"/>
    <w:rsid w:val="005B0E15"/>
    <w:rsid w:val="005D29F1"/>
    <w:rsid w:val="00647BA0"/>
    <w:rsid w:val="00685E7B"/>
    <w:rsid w:val="006A5141"/>
    <w:rsid w:val="007717D1"/>
    <w:rsid w:val="0078322D"/>
    <w:rsid w:val="007B00C4"/>
    <w:rsid w:val="0085199D"/>
    <w:rsid w:val="008522E7"/>
    <w:rsid w:val="00861F37"/>
    <w:rsid w:val="00881C6D"/>
    <w:rsid w:val="008E23D7"/>
    <w:rsid w:val="009063B5"/>
    <w:rsid w:val="00922750"/>
    <w:rsid w:val="00946E15"/>
    <w:rsid w:val="00952D4D"/>
    <w:rsid w:val="0096075D"/>
    <w:rsid w:val="00997145"/>
    <w:rsid w:val="009F11AA"/>
    <w:rsid w:val="009F120C"/>
    <w:rsid w:val="00A918FB"/>
    <w:rsid w:val="00A969C2"/>
    <w:rsid w:val="00AB3C6C"/>
    <w:rsid w:val="00AD7BE8"/>
    <w:rsid w:val="00B07E3B"/>
    <w:rsid w:val="00B1253A"/>
    <w:rsid w:val="00B3654B"/>
    <w:rsid w:val="00BB29EC"/>
    <w:rsid w:val="00BD5751"/>
    <w:rsid w:val="00D10EFA"/>
    <w:rsid w:val="00D86859"/>
    <w:rsid w:val="00E308C5"/>
    <w:rsid w:val="00E33618"/>
    <w:rsid w:val="00E53FBF"/>
    <w:rsid w:val="00ED7014"/>
    <w:rsid w:val="00EE4ED4"/>
    <w:rsid w:val="00F41CB8"/>
    <w:rsid w:val="00F629A5"/>
    <w:rsid w:val="00F62B3D"/>
    <w:rsid w:val="00F74C7F"/>
    <w:rsid w:val="00F807A9"/>
    <w:rsid w:val="00FB207B"/>
    <w:rsid w:val="00FB405D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4C69"/>
  <w15:chartTrackingRefBased/>
  <w15:docId w15:val="{A1155430-9623-4884-B725-FA5184D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2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BC7"/>
    <w:rPr>
      <w:b/>
      <w:bCs/>
    </w:rPr>
  </w:style>
  <w:style w:type="paragraph" w:styleId="ListParagraph">
    <w:name w:val="List Paragraph"/>
    <w:basedOn w:val="Normal"/>
    <w:uiPriority w:val="34"/>
    <w:qFormat/>
    <w:rsid w:val="0047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8068CE58C9409D7716A3D77849BA" ma:contentTypeVersion="11" ma:contentTypeDescription="Create a new document." ma:contentTypeScope="" ma:versionID="092d01b72b3f8f2ed9c9ca558da51bf4">
  <xsd:schema xmlns:xsd="http://www.w3.org/2001/XMLSchema" xmlns:xs="http://www.w3.org/2001/XMLSchema" xmlns:p="http://schemas.microsoft.com/office/2006/metadata/properties" xmlns:ns2="4c855ce6-9d67-4738-8547-60863c6dc640" xmlns:ns3="fc3c68aa-1538-44b6-8edf-3fb10e5932e9" targetNamespace="http://schemas.microsoft.com/office/2006/metadata/properties" ma:root="true" ma:fieldsID="89993dc8f17d396e39c294290f2da6ee" ns2:_="" ns3:_="">
    <xsd:import namespace="4c855ce6-9d67-4738-8547-60863c6dc640"/>
    <xsd:import namespace="fc3c68aa-1538-44b6-8edf-3fb10e593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5ce6-9d67-4738-8547-60863c6dc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68aa-1538-44b6-8edf-3fb10e593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5832B-0897-4D94-BD02-3D312BDD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5ce6-9d67-4738-8547-60863c6dc640"/>
    <ds:schemaRef ds:uri="fc3c68aa-1538-44b6-8edf-3fb10e593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D6343-8660-4281-BB9A-1E31BC4D7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26EAA-AE37-43AB-821C-678546E518E8}">
  <ds:schemaRefs>
    <ds:schemaRef ds:uri="fc3c68aa-1538-44b6-8edf-3fb10e5932e9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855ce6-9d67-4738-8547-60863c6dc6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Buckingham</dc:creator>
  <cp:keywords/>
  <dc:description/>
  <cp:lastModifiedBy>Debbie Buckingham</cp:lastModifiedBy>
  <cp:revision>2</cp:revision>
  <dcterms:created xsi:type="dcterms:W3CDTF">2022-01-09T17:37:00Z</dcterms:created>
  <dcterms:modified xsi:type="dcterms:W3CDTF">2022-01-09T17:37:00Z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0x010100E9F18068CE58C9409D7716A3D77849BA</vt:lpwstr>
  </property>
</Properties>
</file>